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01FAC" w14:textId="30375352" w:rsidR="00DE51AA" w:rsidRPr="002F0889" w:rsidRDefault="00DE51AA" w:rsidP="002F088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0889">
        <w:rPr>
          <w:rFonts w:ascii="Arial" w:hAnsi="Arial" w:cs="Arial"/>
          <w:b/>
          <w:bCs/>
          <w:sz w:val="28"/>
          <w:szCs w:val="28"/>
        </w:rPr>
        <w:t>CMG Providers - Pre-Authorization Workflow</w:t>
      </w:r>
    </w:p>
    <w:p w14:paraId="34BA0745" w14:textId="2C3CC564" w:rsidR="00DE51AA" w:rsidRPr="00DE51AA" w:rsidRDefault="00DE51AA" w:rsidP="00DE51AA">
      <w:pPr>
        <w:rPr>
          <w:rFonts w:ascii="Arial" w:hAnsi="Arial" w:cs="Arial"/>
        </w:rPr>
      </w:pPr>
      <w:r w:rsidRPr="00DE51AA">
        <w:rPr>
          <w:rFonts w:ascii="Arial" w:hAnsi="Arial" w:cs="Arial"/>
        </w:rPr>
        <w:t>Service Type: Radiology Imaging Outpatient Studies</w:t>
      </w:r>
    </w:p>
    <w:p w14:paraId="41292665" w14:textId="77777777" w:rsidR="00DE51AA" w:rsidRPr="00DE51AA" w:rsidRDefault="00DE51AA" w:rsidP="00DE51AA">
      <w:pPr>
        <w:rPr>
          <w:rFonts w:ascii="Arial" w:hAnsi="Arial" w:cs="Arial"/>
          <w:b/>
          <w:bCs/>
          <w:u w:val="single"/>
        </w:rPr>
      </w:pPr>
      <w:r w:rsidRPr="00DE51AA">
        <w:rPr>
          <w:rFonts w:ascii="Arial" w:hAnsi="Arial" w:cs="Arial"/>
          <w:b/>
          <w:bCs/>
          <w:u w:val="single"/>
        </w:rPr>
        <w:t>Enterprise Scheduling (Facility Testing):</w:t>
      </w:r>
    </w:p>
    <w:p w14:paraId="62B2C79B" w14:textId="7F3DC6F4" w:rsidR="00DE51AA" w:rsidRPr="00DE51AA" w:rsidRDefault="00DE51AA" w:rsidP="00DE51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Call Enterprise Scheduling for radiology testing within a hospital facility:                                         434.200.5500 - Option 1.</w:t>
      </w:r>
    </w:p>
    <w:p w14:paraId="7FA07A1E" w14:textId="00068823" w:rsidR="00DE51AA" w:rsidRPr="00DE51AA" w:rsidRDefault="00DE51AA" w:rsidP="00DE51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Continue to fax provider orders (if not ordered in Cerner): 434.200.1550.</w:t>
      </w:r>
    </w:p>
    <w:p w14:paraId="764D5014" w14:textId="62C73C2C" w:rsidR="00DE51AA" w:rsidRPr="00DE51AA" w:rsidRDefault="00DE51AA" w:rsidP="00DE51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Peer to peer denial processes for pre-authorizations will remain as the ordering provider’s responsibility to have peer to peer discussions with insurance companies.</w:t>
      </w:r>
    </w:p>
    <w:p w14:paraId="0F05F758" w14:textId="78815F4D" w:rsidR="00DE51AA" w:rsidRPr="00DE51AA" w:rsidRDefault="00DE51AA" w:rsidP="00DE51AA">
      <w:pPr>
        <w:rPr>
          <w:rFonts w:ascii="Arial" w:hAnsi="Arial" w:cs="Arial"/>
          <w:b/>
          <w:bCs/>
          <w:u w:val="single"/>
        </w:rPr>
      </w:pPr>
      <w:r w:rsidRPr="00DE51AA">
        <w:rPr>
          <w:rFonts w:ascii="Arial" w:hAnsi="Arial" w:cs="Arial"/>
          <w:b/>
          <w:bCs/>
          <w:u w:val="single"/>
        </w:rPr>
        <w:t>Centra Central Virginia Imaging - CVI (Office Testing):</w:t>
      </w:r>
    </w:p>
    <w:p w14:paraId="72EEA9FB" w14:textId="57778B5A" w:rsidR="00DE51AA" w:rsidRPr="00DE51AA" w:rsidRDefault="00DE51AA" w:rsidP="00DE51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Call CVI (Centra CVI) for tests to be performed at CVI: 434.237.4091.</w:t>
      </w:r>
    </w:p>
    <w:p w14:paraId="48FBF92B" w14:textId="4E4CC24A" w:rsidR="00DE51AA" w:rsidRPr="00DE51AA" w:rsidRDefault="00DE51AA" w:rsidP="00DE51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Continue to fax provider orders: 434.237.4450.</w:t>
      </w:r>
    </w:p>
    <w:p w14:paraId="2AE51698" w14:textId="0417F8D0" w:rsidR="00DE51AA" w:rsidRPr="00DE51AA" w:rsidRDefault="00DE51AA" w:rsidP="00DE51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Peer to peer denial processes for pre</w:t>
      </w:r>
      <w:r w:rsidR="00EF331B">
        <w:rPr>
          <w:rFonts w:ascii="Arial" w:hAnsi="Arial" w:cs="Arial"/>
        </w:rPr>
        <w:t>-</w:t>
      </w:r>
      <w:r w:rsidRPr="00DE51AA">
        <w:rPr>
          <w:rFonts w:ascii="Arial" w:hAnsi="Arial" w:cs="Arial"/>
        </w:rPr>
        <w:t>authorizations will remain as the ordering provider’s responsibility to have peer to peer discussions with insurance companies.</w:t>
      </w:r>
    </w:p>
    <w:p w14:paraId="31A09C36" w14:textId="77777777" w:rsidR="00DE51AA" w:rsidRPr="00DE51AA" w:rsidRDefault="00DE51AA" w:rsidP="00DE51AA">
      <w:pPr>
        <w:rPr>
          <w:rFonts w:ascii="Arial" w:hAnsi="Arial" w:cs="Arial"/>
          <w:b/>
          <w:bCs/>
          <w:u w:val="single"/>
        </w:rPr>
      </w:pPr>
      <w:r w:rsidRPr="00DE51AA">
        <w:rPr>
          <w:rFonts w:ascii="Arial" w:hAnsi="Arial" w:cs="Arial"/>
          <w:b/>
          <w:bCs/>
          <w:u w:val="single"/>
        </w:rPr>
        <w:t>Changes to Workflow – Facility and CVI Testing:</w:t>
      </w:r>
    </w:p>
    <w:p w14:paraId="47793F6E" w14:textId="77777777" w:rsidR="00DE51AA" w:rsidRPr="00DE51AA" w:rsidRDefault="00DE51AA" w:rsidP="00DE51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 xml:space="preserve">The Pre-Authorization Team will access Cerner </w:t>
      </w:r>
      <w:proofErr w:type="spellStart"/>
      <w:r w:rsidRPr="00DE51AA">
        <w:rPr>
          <w:rFonts w:ascii="Arial" w:hAnsi="Arial" w:cs="Arial"/>
        </w:rPr>
        <w:t>PowerChart</w:t>
      </w:r>
      <w:proofErr w:type="spellEnd"/>
      <w:r w:rsidRPr="00DE51AA">
        <w:rPr>
          <w:rFonts w:ascii="Arial" w:hAnsi="Arial" w:cs="Arial"/>
        </w:rPr>
        <w:t xml:space="preserve"> to obtain needed clinical documentation for submitting authorization approval to insurance.  </w:t>
      </w:r>
    </w:p>
    <w:p w14:paraId="3BDAC901" w14:textId="77777777" w:rsidR="00DE51AA" w:rsidRPr="00DE51AA" w:rsidRDefault="00DE51AA" w:rsidP="00DE51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 xml:space="preserve">If additional clinical documentation is needed, it will be requested. This information should be provided via fax. Fax: 434.200.1775.  </w:t>
      </w:r>
    </w:p>
    <w:p w14:paraId="79959908" w14:textId="163F3482" w:rsidR="00DE51AA" w:rsidRPr="00DE51AA" w:rsidRDefault="00DE51AA" w:rsidP="00DE51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 xml:space="preserve">If your office is not currently using Cerner, please fax clinical documentation as appropriate for submitting authorization approvals.  </w:t>
      </w:r>
    </w:p>
    <w:p w14:paraId="7B1CCACD" w14:textId="77777777" w:rsidR="00DE51AA" w:rsidRDefault="00DE51AA" w:rsidP="00DE51AA">
      <w:pPr>
        <w:rPr>
          <w:highlight w:val="yellow"/>
        </w:rPr>
      </w:pPr>
    </w:p>
    <w:p w14:paraId="1A9D2744" w14:textId="77777777" w:rsidR="00DE51AA" w:rsidRDefault="00DE51AA" w:rsidP="00DE51AA"/>
    <w:p w14:paraId="3095E571" w14:textId="77777777" w:rsidR="000F0323" w:rsidRDefault="000F0323"/>
    <w:sectPr w:rsidR="000F03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B296" w14:textId="77777777" w:rsidR="009E0A87" w:rsidRDefault="009E0A87" w:rsidP="00DE51AA">
      <w:pPr>
        <w:spacing w:after="0" w:line="240" w:lineRule="auto"/>
      </w:pPr>
      <w:r>
        <w:separator/>
      </w:r>
    </w:p>
  </w:endnote>
  <w:endnote w:type="continuationSeparator" w:id="0">
    <w:p w14:paraId="48C8095F" w14:textId="77777777" w:rsidR="009E0A87" w:rsidRDefault="009E0A87" w:rsidP="00DE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AF85F" w14:textId="77777777" w:rsidR="009E0A87" w:rsidRDefault="009E0A87" w:rsidP="00DE51AA">
      <w:pPr>
        <w:spacing w:after="0" w:line="240" w:lineRule="auto"/>
      </w:pPr>
      <w:r>
        <w:separator/>
      </w:r>
    </w:p>
  </w:footnote>
  <w:footnote w:type="continuationSeparator" w:id="0">
    <w:p w14:paraId="72B85951" w14:textId="77777777" w:rsidR="009E0A87" w:rsidRDefault="009E0A87" w:rsidP="00DE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FEA4" w14:textId="40986FAF" w:rsidR="00DE51AA" w:rsidRDefault="00DE51AA" w:rsidP="00DE51AA">
    <w:pPr>
      <w:pStyle w:val="Header"/>
      <w:jc w:val="right"/>
    </w:pPr>
    <w:r>
      <w:rPr>
        <w:noProof/>
      </w:rPr>
      <w:drawing>
        <wp:inline distT="0" distB="0" distL="0" distR="0" wp14:anchorId="3301546E" wp14:editId="5510E138">
          <wp:extent cx="1764941" cy="469017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497" cy="47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9FC"/>
    <w:multiLevelType w:val="hybridMultilevel"/>
    <w:tmpl w:val="6836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7118A"/>
    <w:multiLevelType w:val="hybridMultilevel"/>
    <w:tmpl w:val="370E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43887">
    <w:abstractNumId w:val="1"/>
  </w:num>
  <w:num w:numId="2" w16cid:durableId="336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AA"/>
    <w:rsid w:val="000F0323"/>
    <w:rsid w:val="002F0889"/>
    <w:rsid w:val="005C5185"/>
    <w:rsid w:val="0094598B"/>
    <w:rsid w:val="009E0A87"/>
    <w:rsid w:val="00A61FAD"/>
    <w:rsid w:val="00B56CAB"/>
    <w:rsid w:val="00C34F8F"/>
    <w:rsid w:val="00CE4116"/>
    <w:rsid w:val="00D12FC0"/>
    <w:rsid w:val="00DE51AA"/>
    <w:rsid w:val="00E513FC"/>
    <w:rsid w:val="00E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1AB2"/>
  <w15:chartTrackingRefBased/>
  <w15:docId w15:val="{3380FF41-6A39-4AD3-9CC4-544EA44B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AA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D81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D8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1AA"/>
    <w:pPr>
      <w:keepNext/>
      <w:keepLines/>
      <w:spacing w:before="160" w:after="80"/>
      <w:outlineLvl w:val="2"/>
    </w:pPr>
    <w:rPr>
      <w:rFonts w:eastAsiaTheme="majorEastAsia" w:cstheme="majorBidi"/>
      <w:color w:val="7D8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D81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1AA"/>
    <w:pPr>
      <w:keepNext/>
      <w:keepLines/>
      <w:spacing w:before="80" w:after="40"/>
      <w:outlineLvl w:val="4"/>
    </w:pPr>
    <w:rPr>
      <w:rFonts w:eastAsiaTheme="majorEastAsia" w:cstheme="majorBidi"/>
      <w:color w:val="7D8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F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51AA"/>
    <w:rPr>
      <w:rFonts w:asciiTheme="majorHAnsi" w:eastAsiaTheme="majorEastAsia" w:hAnsiTheme="majorHAnsi" w:cstheme="majorBidi"/>
      <w:color w:val="7D81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1AA"/>
    <w:rPr>
      <w:rFonts w:asciiTheme="majorHAnsi" w:eastAsiaTheme="majorEastAsia" w:hAnsiTheme="majorHAnsi" w:cstheme="majorBidi"/>
      <w:color w:val="7D8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1AA"/>
    <w:rPr>
      <w:rFonts w:asciiTheme="minorHAnsi" w:eastAsiaTheme="majorEastAsia" w:hAnsiTheme="minorHAnsi" w:cstheme="majorBidi"/>
      <w:color w:val="7D8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1AA"/>
    <w:rPr>
      <w:rFonts w:asciiTheme="minorHAnsi" w:eastAsiaTheme="majorEastAsia" w:hAnsiTheme="minorHAnsi" w:cstheme="majorBidi"/>
      <w:i/>
      <w:iCs/>
      <w:color w:val="7D81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1AA"/>
    <w:rPr>
      <w:rFonts w:asciiTheme="minorHAnsi" w:eastAsiaTheme="majorEastAsia" w:hAnsiTheme="minorHAnsi" w:cstheme="majorBidi"/>
      <w:color w:val="7D8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1A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E51AA"/>
    <w:rPr>
      <w:i/>
      <w:iCs/>
      <w:color w:val="7D81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1AA"/>
    <w:pPr>
      <w:pBdr>
        <w:top w:val="single" w:sz="4" w:space="10" w:color="7D8100" w:themeColor="accent1" w:themeShade="BF"/>
        <w:bottom w:val="single" w:sz="4" w:space="10" w:color="7D8100" w:themeColor="accent1" w:themeShade="BF"/>
      </w:pBdr>
      <w:spacing w:before="360" w:after="360"/>
      <w:ind w:left="864" w:right="864"/>
      <w:jc w:val="center"/>
    </w:pPr>
    <w:rPr>
      <w:i/>
      <w:iCs/>
      <w:color w:val="7D81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1AA"/>
    <w:rPr>
      <w:i/>
      <w:iCs/>
      <w:color w:val="7D81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1AA"/>
    <w:rPr>
      <w:b/>
      <w:bCs/>
      <w:smallCaps/>
      <w:color w:val="7D81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5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AA"/>
  </w:style>
  <w:style w:type="paragraph" w:styleId="Footer">
    <w:name w:val="footer"/>
    <w:basedOn w:val="Normal"/>
    <w:link w:val="FooterChar"/>
    <w:uiPriority w:val="99"/>
    <w:unhideWhenUsed/>
    <w:rsid w:val="00DE5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EN-PPT-Purple-Blue-Green-Gradient-Wide">
  <a:themeElements>
    <a:clrScheme name="Custom 4">
      <a:dk1>
        <a:srgbClr val="000000"/>
      </a:dk1>
      <a:lt1>
        <a:srgbClr val="FFFFFF"/>
      </a:lt1>
      <a:dk2>
        <a:srgbClr val="F8EDF6"/>
      </a:dk2>
      <a:lt2>
        <a:srgbClr val="E7E6E6"/>
      </a:lt2>
      <a:accent1>
        <a:srgbClr val="A8AD00"/>
      </a:accent1>
      <a:accent2>
        <a:srgbClr val="006171"/>
      </a:accent2>
      <a:accent3>
        <a:srgbClr val="009CBD"/>
      </a:accent3>
      <a:accent4>
        <a:srgbClr val="485CC7"/>
      </a:accent4>
      <a:accent5>
        <a:srgbClr val="515151"/>
      </a:accent5>
      <a:accent6>
        <a:srgbClr val="F8EDF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N-PPT-Purple-Blue-Green-Gradient-Wide" id="{9AA091CD-6D21-41C5-ABD4-47EB6B67A072}" vid="{5478D778-9CED-4232-9937-F02E94EEFD0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Byrum</dc:creator>
  <cp:keywords/>
  <dc:description/>
  <cp:lastModifiedBy>Lauren Byrum</cp:lastModifiedBy>
  <cp:revision>2</cp:revision>
  <dcterms:created xsi:type="dcterms:W3CDTF">2024-08-26T18:52:00Z</dcterms:created>
  <dcterms:modified xsi:type="dcterms:W3CDTF">2024-08-26T19:08:00Z</dcterms:modified>
</cp:coreProperties>
</file>